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96C" w:rsidRDefault="00EE596C" w:rsidP="00EE596C">
      <w:pPr>
        <w:spacing w:after="0"/>
        <w:jc w:val="center"/>
        <w:rPr>
          <w:rFonts w:ascii="Arial" w:hAnsi="Arial" w:cs="Arial"/>
          <w:b/>
        </w:rPr>
      </w:pPr>
      <w:r>
        <w:rPr>
          <w:rFonts w:ascii="Arial" w:hAnsi="Arial" w:cs="Arial"/>
          <w:b/>
        </w:rPr>
        <w:t xml:space="preserve">ACTA DE </w:t>
      </w:r>
      <w:r w:rsidR="00841ADA">
        <w:rPr>
          <w:rFonts w:ascii="Arial" w:hAnsi="Arial" w:cs="Arial"/>
          <w:b/>
        </w:rPr>
        <w:t>DECIMA TERCERA</w:t>
      </w:r>
      <w:r>
        <w:rPr>
          <w:rFonts w:ascii="Arial" w:hAnsi="Arial" w:cs="Arial"/>
          <w:b/>
        </w:rPr>
        <w:t xml:space="preserve">  SESIÓN DE EL AREA DE CULTURA</w:t>
      </w:r>
    </w:p>
    <w:p w:rsidR="00EE596C" w:rsidRDefault="00EE596C" w:rsidP="00EE596C">
      <w:pPr>
        <w:spacing w:after="0"/>
        <w:jc w:val="center"/>
        <w:rPr>
          <w:rFonts w:ascii="Arial" w:hAnsi="Arial" w:cs="Arial"/>
          <w:b/>
        </w:rPr>
      </w:pPr>
      <w:r>
        <w:rPr>
          <w:rFonts w:ascii="Arial" w:hAnsi="Arial" w:cs="Arial"/>
          <w:b/>
        </w:rPr>
        <w:t>MUNICIPAL DE AYUTLA, JALISCO.</w:t>
      </w:r>
    </w:p>
    <w:p w:rsidR="00EE596C" w:rsidRDefault="00EE596C" w:rsidP="00EE596C">
      <w:pPr>
        <w:spacing w:after="0"/>
        <w:rPr>
          <w:rFonts w:ascii="Arial" w:hAnsi="Arial" w:cs="Arial"/>
          <w:b/>
        </w:rPr>
      </w:pPr>
    </w:p>
    <w:p w:rsidR="00EE596C" w:rsidRDefault="00EE596C" w:rsidP="00EE596C">
      <w:pPr>
        <w:spacing w:after="0"/>
        <w:rPr>
          <w:rFonts w:ascii="Arial" w:hAnsi="Arial" w:cs="Arial"/>
          <w:b/>
        </w:rPr>
      </w:pPr>
    </w:p>
    <w:p w:rsidR="00EE596C" w:rsidRDefault="00EE596C" w:rsidP="00236D39">
      <w:pPr>
        <w:spacing w:after="0"/>
        <w:jc w:val="both"/>
        <w:rPr>
          <w:rFonts w:ascii="Arial" w:hAnsi="Arial" w:cs="Arial"/>
          <w:b/>
        </w:rPr>
      </w:pPr>
    </w:p>
    <w:p w:rsidR="00EE596C" w:rsidRDefault="00EE596C" w:rsidP="00236D39">
      <w:pPr>
        <w:spacing w:after="0"/>
        <w:jc w:val="both"/>
        <w:rPr>
          <w:rFonts w:ascii="Arial" w:hAnsi="Arial" w:cs="Arial"/>
          <w:b/>
        </w:rPr>
      </w:pPr>
      <w:r>
        <w:rPr>
          <w:rFonts w:ascii="Arial" w:hAnsi="Arial" w:cs="Arial"/>
          <w:b/>
        </w:rPr>
        <w:t>En Ayutla, Jalisco siendo las 20:00 horas del día jueves 28 (veintiocho) de octubre del 2016 dos mil dieciséis, previa convocatoria se reunieron en las instalaciones de la Casa de la Cultura, los integrantes  que laboran dentro del área de Cultura Municipal y el Ingeniero  Francisco Aguilar Macías regidor a quien a cuyo cargo tiene esta comisión de cultura, para lo cual se propuso el siguiente orden del día:</w:t>
      </w:r>
    </w:p>
    <w:p w:rsidR="00EE596C" w:rsidRDefault="00EE596C" w:rsidP="00236D39">
      <w:pPr>
        <w:spacing w:after="0"/>
        <w:jc w:val="both"/>
        <w:rPr>
          <w:rFonts w:ascii="Arial" w:hAnsi="Arial" w:cs="Arial"/>
          <w:b/>
        </w:rPr>
      </w:pPr>
    </w:p>
    <w:p w:rsidR="00EE596C" w:rsidRDefault="00EE596C" w:rsidP="00236D39">
      <w:pPr>
        <w:spacing w:after="0"/>
        <w:jc w:val="both"/>
        <w:rPr>
          <w:rFonts w:ascii="Arial" w:hAnsi="Arial" w:cs="Arial"/>
          <w:b/>
        </w:rPr>
      </w:pPr>
    </w:p>
    <w:p w:rsidR="00EE596C" w:rsidRDefault="00EE596C" w:rsidP="00236D39">
      <w:pPr>
        <w:spacing w:after="0"/>
        <w:jc w:val="both"/>
        <w:rPr>
          <w:rFonts w:ascii="Arial" w:hAnsi="Arial" w:cs="Arial"/>
          <w:b/>
        </w:rPr>
      </w:pPr>
    </w:p>
    <w:p w:rsidR="00EE596C" w:rsidRDefault="00EE596C" w:rsidP="00236D39">
      <w:pPr>
        <w:numPr>
          <w:ilvl w:val="0"/>
          <w:numId w:val="1"/>
        </w:numPr>
        <w:spacing w:after="0"/>
        <w:jc w:val="both"/>
        <w:rPr>
          <w:rFonts w:ascii="Arial" w:hAnsi="Arial" w:cs="Arial"/>
          <w:b/>
        </w:rPr>
      </w:pPr>
      <w:r>
        <w:rPr>
          <w:rFonts w:ascii="Arial" w:hAnsi="Arial" w:cs="Arial"/>
          <w:b/>
        </w:rPr>
        <w:t>Lista de asistencia.</w:t>
      </w:r>
    </w:p>
    <w:p w:rsidR="00EE596C" w:rsidRDefault="00EE596C" w:rsidP="00236D39">
      <w:pPr>
        <w:numPr>
          <w:ilvl w:val="0"/>
          <w:numId w:val="1"/>
        </w:numPr>
        <w:spacing w:after="0"/>
        <w:jc w:val="both"/>
        <w:rPr>
          <w:rFonts w:ascii="Arial" w:hAnsi="Arial" w:cs="Arial"/>
          <w:b/>
        </w:rPr>
      </w:pPr>
      <w:r>
        <w:rPr>
          <w:rFonts w:ascii="Arial" w:hAnsi="Arial" w:cs="Arial"/>
          <w:b/>
        </w:rPr>
        <w:t>Aprobación del orden del día.</w:t>
      </w:r>
    </w:p>
    <w:p w:rsidR="00EE596C" w:rsidRDefault="00EE596C" w:rsidP="00236D39">
      <w:pPr>
        <w:numPr>
          <w:ilvl w:val="0"/>
          <w:numId w:val="1"/>
        </w:numPr>
        <w:spacing w:after="0"/>
        <w:jc w:val="both"/>
        <w:rPr>
          <w:rFonts w:ascii="Arial" w:hAnsi="Arial" w:cs="Arial"/>
          <w:b/>
        </w:rPr>
      </w:pPr>
      <w:r>
        <w:rPr>
          <w:rFonts w:ascii="Arial" w:hAnsi="Arial" w:cs="Arial"/>
          <w:b/>
        </w:rPr>
        <w:t>Revisión de  los eventos</w:t>
      </w:r>
      <w:r w:rsidR="001C4264">
        <w:rPr>
          <w:rFonts w:ascii="Arial" w:hAnsi="Arial" w:cs="Arial"/>
          <w:b/>
        </w:rPr>
        <w:t xml:space="preserve"> realizados el mes de octubre</w:t>
      </w:r>
      <w:r>
        <w:rPr>
          <w:rFonts w:ascii="Arial" w:hAnsi="Arial" w:cs="Arial"/>
          <w:b/>
        </w:rPr>
        <w:t>.</w:t>
      </w:r>
    </w:p>
    <w:p w:rsidR="00EE596C" w:rsidRDefault="00EE596C" w:rsidP="00236D39">
      <w:pPr>
        <w:numPr>
          <w:ilvl w:val="0"/>
          <w:numId w:val="1"/>
        </w:numPr>
        <w:spacing w:after="0"/>
        <w:jc w:val="both"/>
        <w:rPr>
          <w:rFonts w:ascii="Arial" w:hAnsi="Arial" w:cs="Arial"/>
          <w:b/>
        </w:rPr>
      </w:pPr>
      <w:r>
        <w:rPr>
          <w:rFonts w:ascii="Arial" w:hAnsi="Arial" w:cs="Arial"/>
          <w:b/>
        </w:rPr>
        <w:t>Revisión del programa anual correspondiente a los meses próximos</w:t>
      </w:r>
    </w:p>
    <w:p w:rsidR="00EE596C" w:rsidRDefault="00EE596C" w:rsidP="00236D39">
      <w:pPr>
        <w:numPr>
          <w:ilvl w:val="0"/>
          <w:numId w:val="1"/>
        </w:numPr>
        <w:spacing w:after="0"/>
        <w:jc w:val="both"/>
        <w:rPr>
          <w:rFonts w:ascii="Arial" w:hAnsi="Arial" w:cs="Arial"/>
          <w:b/>
        </w:rPr>
      </w:pPr>
      <w:r>
        <w:rPr>
          <w:rFonts w:ascii="Arial" w:hAnsi="Arial" w:cs="Arial"/>
          <w:b/>
        </w:rPr>
        <w:t>Asuntos varios.</w:t>
      </w:r>
    </w:p>
    <w:p w:rsidR="00EE596C" w:rsidRDefault="00EE596C" w:rsidP="00236D39">
      <w:pPr>
        <w:numPr>
          <w:ilvl w:val="0"/>
          <w:numId w:val="1"/>
        </w:numPr>
        <w:spacing w:after="0"/>
        <w:jc w:val="both"/>
        <w:rPr>
          <w:rFonts w:ascii="Arial" w:hAnsi="Arial" w:cs="Arial"/>
          <w:b/>
        </w:rPr>
      </w:pPr>
      <w:r>
        <w:rPr>
          <w:rFonts w:ascii="Arial" w:hAnsi="Arial" w:cs="Arial"/>
          <w:b/>
        </w:rPr>
        <w:t>Clausura.</w:t>
      </w:r>
    </w:p>
    <w:p w:rsidR="00EE596C" w:rsidRDefault="00EE596C" w:rsidP="00236D39">
      <w:pPr>
        <w:spacing w:after="0"/>
        <w:ind w:left="1080"/>
        <w:jc w:val="both"/>
        <w:rPr>
          <w:rFonts w:ascii="Arial" w:hAnsi="Arial" w:cs="Arial"/>
          <w:b/>
        </w:rPr>
      </w:pPr>
    </w:p>
    <w:p w:rsidR="00EE596C" w:rsidRDefault="00EE596C" w:rsidP="00236D39">
      <w:pPr>
        <w:spacing w:after="0"/>
        <w:ind w:left="1080"/>
        <w:jc w:val="both"/>
        <w:rPr>
          <w:rFonts w:ascii="Arial" w:hAnsi="Arial" w:cs="Arial"/>
          <w:b/>
        </w:rPr>
      </w:pPr>
    </w:p>
    <w:p w:rsidR="00EE596C" w:rsidRDefault="00EE596C" w:rsidP="00236D39">
      <w:pPr>
        <w:spacing w:after="0"/>
        <w:ind w:left="1080"/>
        <w:jc w:val="both"/>
        <w:rPr>
          <w:rFonts w:ascii="Arial" w:hAnsi="Arial" w:cs="Arial"/>
          <w:b/>
        </w:rPr>
      </w:pPr>
    </w:p>
    <w:p w:rsidR="00EE596C" w:rsidRDefault="00EE596C" w:rsidP="00236D39">
      <w:pPr>
        <w:numPr>
          <w:ilvl w:val="0"/>
          <w:numId w:val="2"/>
        </w:numPr>
        <w:spacing w:after="0"/>
        <w:jc w:val="both"/>
        <w:rPr>
          <w:rFonts w:ascii="Arial" w:hAnsi="Arial" w:cs="Arial"/>
          <w:b/>
        </w:rPr>
      </w:pPr>
      <w:r>
        <w:rPr>
          <w:rFonts w:ascii="Arial" w:hAnsi="Arial" w:cs="Arial"/>
          <w:b/>
        </w:rPr>
        <w:t>Estando presentes todos los integrantes</w:t>
      </w:r>
      <w:r w:rsidRPr="005D0756">
        <w:rPr>
          <w:rFonts w:ascii="Arial" w:hAnsi="Arial" w:cs="Arial"/>
          <w:b/>
        </w:rPr>
        <w:t xml:space="preserve"> </w:t>
      </w:r>
      <w:r>
        <w:rPr>
          <w:rFonts w:ascii="Arial" w:hAnsi="Arial" w:cs="Arial"/>
          <w:b/>
        </w:rPr>
        <w:t xml:space="preserve">los integrantes  que laboran dentro del área  de Cultura Municipal  los ciudadanos: el Ing. Francisco Aguilar Macías, la señora Taide Chávez Curiel, el Prof. Aarón Alvarado </w:t>
      </w:r>
      <w:proofErr w:type="spellStart"/>
      <w:r>
        <w:rPr>
          <w:rFonts w:ascii="Arial" w:hAnsi="Arial" w:cs="Arial"/>
          <w:b/>
        </w:rPr>
        <w:t>Abundis</w:t>
      </w:r>
      <w:proofErr w:type="spellEnd"/>
      <w:r>
        <w:rPr>
          <w:rFonts w:ascii="Arial" w:hAnsi="Arial" w:cs="Arial"/>
          <w:b/>
        </w:rPr>
        <w:t xml:space="preserve"> la señora Teresita de Jesús Torre</w:t>
      </w:r>
      <w:r w:rsidR="00F94A15">
        <w:rPr>
          <w:rFonts w:ascii="Arial" w:hAnsi="Arial" w:cs="Arial"/>
          <w:b/>
        </w:rPr>
        <w:t>s  y la Sra. Arcelia Pérez</w:t>
      </w:r>
      <w:r>
        <w:rPr>
          <w:rFonts w:ascii="Arial" w:hAnsi="Arial" w:cs="Arial"/>
          <w:b/>
        </w:rPr>
        <w:t>.</w:t>
      </w:r>
    </w:p>
    <w:p w:rsidR="00EE596C" w:rsidRDefault="00EE596C" w:rsidP="00236D39">
      <w:pPr>
        <w:spacing w:after="0"/>
        <w:ind w:left="1800"/>
        <w:jc w:val="both"/>
        <w:rPr>
          <w:rFonts w:ascii="Arial" w:hAnsi="Arial" w:cs="Arial"/>
          <w:b/>
        </w:rPr>
      </w:pPr>
      <w:r>
        <w:rPr>
          <w:rFonts w:ascii="Arial" w:hAnsi="Arial" w:cs="Arial"/>
          <w:b/>
        </w:rPr>
        <w:t>Se da inicio a la reunión.</w:t>
      </w:r>
    </w:p>
    <w:p w:rsidR="00EE596C" w:rsidRDefault="00EE596C" w:rsidP="00236D39">
      <w:pPr>
        <w:spacing w:after="0"/>
        <w:ind w:left="1800"/>
        <w:jc w:val="both"/>
        <w:rPr>
          <w:rFonts w:ascii="Arial" w:hAnsi="Arial" w:cs="Arial"/>
          <w:b/>
        </w:rPr>
      </w:pPr>
    </w:p>
    <w:p w:rsidR="00EE596C" w:rsidRDefault="00EE596C" w:rsidP="00236D39">
      <w:pPr>
        <w:spacing w:after="0"/>
        <w:ind w:left="1800"/>
        <w:jc w:val="both"/>
        <w:rPr>
          <w:rFonts w:ascii="Arial" w:hAnsi="Arial" w:cs="Arial"/>
          <w:b/>
        </w:rPr>
      </w:pPr>
    </w:p>
    <w:p w:rsidR="00EE596C" w:rsidRDefault="00EE596C" w:rsidP="00236D39">
      <w:pPr>
        <w:numPr>
          <w:ilvl w:val="0"/>
          <w:numId w:val="2"/>
        </w:numPr>
        <w:spacing w:after="0"/>
        <w:jc w:val="both"/>
        <w:rPr>
          <w:rFonts w:ascii="Arial" w:hAnsi="Arial" w:cs="Arial"/>
          <w:b/>
        </w:rPr>
      </w:pPr>
      <w:r>
        <w:rPr>
          <w:rFonts w:ascii="Arial" w:hAnsi="Arial" w:cs="Arial"/>
          <w:b/>
        </w:rPr>
        <w:t>Para desahogar el segundo punto se aprueba el orden del día.</w:t>
      </w:r>
    </w:p>
    <w:p w:rsidR="00EE596C" w:rsidRDefault="00EE596C" w:rsidP="00236D39">
      <w:pPr>
        <w:spacing w:after="0"/>
        <w:jc w:val="both"/>
        <w:rPr>
          <w:rFonts w:ascii="Arial" w:hAnsi="Arial" w:cs="Arial"/>
          <w:b/>
        </w:rPr>
      </w:pPr>
    </w:p>
    <w:p w:rsidR="00EE596C" w:rsidRDefault="00EE596C" w:rsidP="00236D39">
      <w:pPr>
        <w:numPr>
          <w:ilvl w:val="0"/>
          <w:numId w:val="2"/>
        </w:numPr>
        <w:spacing w:after="0"/>
        <w:jc w:val="both"/>
        <w:rPr>
          <w:rFonts w:ascii="Arial" w:hAnsi="Arial" w:cs="Arial"/>
          <w:b/>
        </w:rPr>
      </w:pPr>
      <w:r>
        <w:rPr>
          <w:rFonts w:ascii="Arial" w:hAnsi="Arial" w:cs="Arial"/>
          <w:b/>
        </w:rPr>
        <w:t>Estando reunidos  el personal que colabora en esta área de cultura se menciona  por parte de la señora Taide los eventos de Fiestas Patrias para revisar los detalles, inconvenientes e imprevistos, una vez analizado lo expuesto, para que no se repitan en el próximo año. Quedando todos de acuerdo que es necesario que en estos eventos se rente una lona para prevenir la lluvia y no se atrofien los tiempos del evento y que además se  sumen de menos 2 personas de apoyo.</w:t>
      </w:r>
    </w:p>
    <w:p w:rsidR="00EE596C" w:rsidRDefault="00EE596C" w:rsidP="00236D39">
      <w:pPr>
        <w:spacing w:after="0"/>
        <w:ind w:left="1080"/>
        <w:jc w:val="both"/>
        <w:rPr>
          <w:rFonts w:ascii="Arial" w:hAnsi="Arial" w:cs="Arial"/>
          <w:b/>
        </w:rPr>
      </w:pPr>
    </w:p>
    <w:p w:rsidR="00EE596C" w:rsidRDefault="00EE596C" w:rsidP="00236D39">
      <w:pPr>
        <w:spacing w:after="0"/>
        <w:ind w:left="1080"/>
        <w:jc w:val="both"/>
        <w:rPr>
          <w:rFonts w:ascii="Arial" w:hAnsi="Arial" w:cs="Arial"/>
          <w:b/>
        </w:rPr>
      </w:pPr>
    </w:p>
    <w:p w:rsidR="00EE596C" w:rsidRDefault="00EE596C" w:rsidP="00236D39">
      <w:pPr>
        <w:numPr>
          <w:ilvl w:val="0"/>
          <w:numId w:val="2"/>
        </w:numPr>
        <w:spacing w:after="0"/>
        <w:jc w:val="both"/>
        <w:rPr>
          <w:rFonts w:ascii="Arial" w:hAnsi="Arial" w:cs="Arial"/>
          <w:b/>
        </w:rPr>
      </w:pPr>
      <w:r>
        <w:rPr>
          <w:rFonts w:ascii="Arial" w:hAnsi="Arial" w:cs="Arial"/>
          <w:b/>
        </w:rPr>
        <w:lastRenderedPageBreak/>
        <w:t xml:space="preserve">En este </w:t>
      </w:r>
      <w:r w:rsidR="006D6609">
        <w:rPr>
          <w:rFonts w:ascii="Arial" w:hAnsi="Arial" w:cs="Arial"/>
          <w:b/>
        </w:rPr>
        <w:t>punto, se</w:t>
      </w:r>
      <w:r>
        <w:rPr>
          <w:rFonts w:ascii="Arial" w:hAnsi="Arial" w:cs="Arial"/>
          <w:b/>
        </w:rPr>
        <w:t xml:space="preserve"> revisan los proyectos de los meses próximos, siendo la prioridad el Día de muertos en el cual se dividieron comisiones quedando  a cargo de Teresita y Taide, con apoyo de Paulina Y </w:t>
      </w:r>
      <w:r w:rsidR="006D6609">
        <w:rPr>
          <w:rFonts w:ascii="Arial" w:hAnsi="Arial" w:cs="Arial"/>
          <w:b/>
        </w:rPr>
        <w:t>Néstor</w:t>
      </w:r>
      <w:r>
        <w:rPr>
          <w:rFonts w:ascii="Arial" w:hAnsi="Arial" w:cs="Arial"/>
          <w:b/>
        </w:rPr>
        <w:t xml:space="preserve"> : organizar, armar y atender el altar del panteón así como la marcha del panteón al atrio del templo. Los altares de la Casa de la Cultura quedan a cargo de Aarón y Taide, Los de la Plaza Principal y el evento de clausura quedan como responsables Francisco y Taide aunque apoyarían todos, quedando Francisco como responsable  del Altar del Ayuntamiento. </w:t>
      </w:r>
    </w:p>
    <w:p w:rsidR="001C4264" w:rsidRDefault="001C4264" w:rsidP="00236D39">
      <w:pPr>
        <w:spacing w:after="0"/>
        <w:ind w:left="1800"/>
        <w:jc w:val="both"/>
        <w:rPr>
          <w:rFonts w:ascii="Arial" w:hAnsi="Arial" w:cs="Arial"/>
          <w:b/>
        </w:rPr>
      </w:pPr>
    </w:p>
    <w:p w:rsidR="00EE596C" w:rsidRDefault="00EE596C" w:rsidP="00236D39">
      <w:pPr>
        <w:numPr>
          <w:ilvl w:val="0"/>
          <w:numId w:val="2"/>
        </w:numPr>
        <w:spacing w:after="0"/>
        <w:jc w:val="both"/>
        <w:rPr>
          <w:rFonts w:ascii="Arial" w:hAnsi="Arial" w:cs="Arial"/>
          <w:b/>
        </w:rPr>
      </w:pPr>
      <w:r>
        <w:rPr>
          <w:rFonts w:ascii="Arial" w:hAnsi="Arial" w:cs="Arial"/>
          <w:b/>
        </w:rPr>
        <w:t xml:space="preserve"> En asuntos, únicamente se revisaron los tiempos para realizar las comprobaciones de cierre de ciclo en Secretaría de Cultura del Estado. Y la programación del mes de Diciembre donde se pusieron de acuerdo cómo lo realizarían quedando a responsabilidad de la señora Taide la organización.</w:t>
      </w:r>
    </w:p>
    <w:p w:rsidR="001C4264" w:rsidRDefault="001C4264" w:rsidP="00236D39">
      <w:pPr>
        <w:pStyle w:val="Prrafodelista"/>
        <w:jc w:val="both"/>
        <w:rPr>
          <w:rFonts w:ascii="Arial" w:hAnsi="Arial" w:cs="Arial"/>
          <w:b/>
        </w:rPr>
      </w:pPr>
    </w:p>
    <w:p w:rsidR="001C4264" w:rsidRDefault="001C4264" w:rsidP="00236D39">
      <w:pPr>
        <w:spacing w:after="0"/>
        <w:ind w:left="1800"/>
        <w:jc w:val="both"/>
        <w:rPr>
          <w:rFonts w:ascii="Arial" w:hAnsi="Arial" w:cs="Arial"/>
          <w:b/>
        </w:rPr>
      </w:pPr>
    </w:p>
    <w:p w:rsidR="00EE596C" w:rsidRDefault="00EE596C" w:rsidP="00236D39">
      <w:pPr>
        <w:numPr>
          <w:ilvl w:val="0"/>
          <w:numId w:val="2"/>
        </w:numPr>
        <w:spacing w:after="0"/>
        <w:jc w:val="both"/>
        <w:rPr>
          <w:rFonts w:ascii="Arial" w:hAnsi="Arial" w:cs="Arial"/>
          <w:b/>
        </w:rPr>
      </w:pPr>
      <w:r>
        <w:rPr>
          <w:rFonts w:ascii="Arial" w:hAnsi="Arial" w:cs="Arial"/>
          <w:b/>
        </w:rPr>
        <w:t>No habiendo más asuntos que tratar, el coordinador del Consejo Ciudadano de Cultura Municipal, declara legalmente clausurada la Sesión, siendo las 21:00 veintiún  horas del día 28 de Octubre del 2016, firmando al margen y al calce los que en ella intervinieron.</w:t>
      </w:r>
    </w:p>
    <w:p w:rsidR="00EE596C" w:rsidRPr="00A51F59" w:rsidRDefault="00EE596C" w:rsidP="00236D39">
      <w:pPr>
        <w:spacing w:after="0"/>
        <w:ind w:left="1800"/>
        <w:jc w:val="both"/>
        <w:rPr>
          <w:rFonts w:ascii="Arial" w:hAnsi="Arial" w:cs="Arial"/>
          <w:b/>
        </w:rPr>
      </w:pPr>
      <w:r>
        <w:rPr>
          <w:rFonts w:ascii="Arial" w:hAnsi="Arial" w:cs="Arial"/>
        </w:rPr>
        <w:tab/>
      </w:r>
    </w:p>
    <w:p w:rsidR="00EE596C" w:rsidRPr="00E9384D" w:rsidRDefault="00EE596C" w:rsidP="00236D39">
      <w:pPr>
        <w:tabs>
          <w:tab w:val="left" w:pos="1410"/>
        </w:tabs>
        <w:jc w:val="both"/>
        <w:rPr>
          <w:rFonts w:ascii="Arial" w:hAnsi="Arial" w:cs="Arial"/>
        </w:rPr>
      </w:pPr>
    </w:p>
    <w:tbl>
      <w:tblPr>
        <w:tblpPr w:leftFromText="141" w:rightFromText="141" w:vertAnchor="text" w:horzAnchor="margin" w:tblpY="7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81"/>
        <w:gridCol w:w="2882"/>
      </w:tblGrid>
      <w:tr w:rsidR="00EE596C" w:rsidRPr="002C7E6E" w:rsidTr="00F94A15">
        <w:tc>
          <w:tcPr>
            <w:tcW w:w="2881" w:type="dxa"/>
          </w:tcPr>
          <w:p w:rsidR="00EE596C" w:rsidRPr="00E9384D" w:rsidRDefault="00EE596C" w:rsidP="00236D39">
            <w:pPr>
              <w:spacing w:after="0"/>
              <w:jc w:val="both"/>
              <w:rPr>
                <w:rFonts w:ascii="Arial" w:hAnsi="Arial" w:cs="Arial"/>
                <w:b/>
              </w:rPr>
            </w:pPr>
          </w:p>
          <w:p w:rsidR="00EE596C" w:rsidRPr="002C7E6E" w:rsidRDefault="00EE596C" w:rsidP="00236D39">
            <w:pPr>
              <w:spacing w:after="0"/>
              <w:jc w:val="both"/>
              <w:rPr>
                <w:rFonts w:ascii="Arial" w:hAnsi="Arial" w:cs="Arial"/>
                <w:b/>
                <w:lang w:val="en-US"/>
              </w:rPr>
            </w:pPr>
            <w:r>
              <w:rPr>
                <w:rFonts w:ascii="Arial" w:hAnsi="Arial" w:cs="Arial"/>
                <w:b/>
                <w:lang w:val="en-US"/>
              </w:rPr>
              <w:t>NOMBRE</w:t>
            </w:r>
          </w:p>
        </w:tc>
        <w:tc>
          <w:tcPr>
            <w:tcW w:w="2881" w:type="dxa"/>
          </w:tcPr>
          <w:p w:rsidR="00EE596C" w:rsidRDefault="00EE596C" w:rsidP="00236D39">
            <w:pPr>
              <w:spacing w:after="0"/>
              <w:jc w:val="both"/>
              <w:rPr>
                <w:rFonts w:ascii="Arial" w:hAnsi="Arial" w:cs="Arial"/>
                <w:b/>
                <w:lang w:val="en-US"/>
              </w:rPr>
            </w:pPr>
          </w:p>
          <w:p w:rsidR="00EE596C" w:rsidRPr="002C7E6E" w:rsidRDefault="00EE596C" w:rsidP="00236D39">
            <w:pPr>
              <w:spacing w:after="0"/>
              <w:jc w:val="both"/>
              <w:rPr>
                <w:rFonts w:ascii="Arial" w:hAnsi="Arial" w:cs="Arial"/>
                <w:b/>
                <w:lang w:val="en-US"/>
              </w:rPr>
            </w:pPr>
            <w:r>
              <w:rPr>
                <w:rFonts w:ascii="Arial" w:hAnsi="Arial" w:cs="Arial"/>
                <w:b/>
                <w:lang w:val="en-US"/>
              </w:rPr>
              <w:t>CARGO</w:t>
            </w:r>
          </w:p>
        </w:tc>
        <w:tc>
          <w:tcPr>
            <w:tcW w:w="2882" w:type="dxa"/>
          </w:tcPr>
          <w:p w:rsidR="00EE596C" w:rsidRDefault="00EE596C" w:rsidP="00236D39">
            <w:pPr>
              <w:spacing w:after="0"/>
              <w:jc w:val="both"/>
              <w:rPr>
                <w:rFonts w:ascii="Arial" w:hAnsi="Arial" w:cs="Arial"/>
                <w:b/>
                <w:lang w:val="en-US"/>
              </w:rPr>
            </w:pPr>
          </w:p>
          <w:p w:rsidR="00EE596C" w:rsidRPr="002C7E6E" w:rsidRDefault="00EE596C" w:rsidP="00236D39">
            <w:pPr>
              <w:spacing w:after="0"/>
              <w:jc w:val="both"/>
              <w:rPr>
                <w:rFonts w:ascii="Arial" w:hAnsi="Arial" w:cs="Arial"/>
                <w:b/>
                <w:lang w:val="en-US"/>
              </w:rPr>
            </w:pPr>
            <w:r>
              <w:rPr>
                <w:rFonts w:ascii="Arial" w:hAnsi="Arial" w:cs="Arial"/>
                <w:b/>
                <w:lang w:val="en-US"/>
              </w:rPr>
              <w:t>FIRMA</w:t>
            </w:r>
          </w:p>
        </w:tc>
      </w:tr>
      <w:tr w:rsidR="00EE596C" w:rsidRPr="002C7E6E" w:rsidTr="00F94A15">
        <w:tc>
          <w:tcPr>
            <w:tcW w:w="2881" w:type="dxa"/>
          </w:tcPr>
          <w:p w:rsidR="00EE596C" w:rsidRPr="002C7E6E" w:rsidRDefault="00EE596C" w:rsidP="00236D39">
            <w:pPr>
              <w:spacing w:after="0"/>
              <w:jc w:val="both"/>
              <w:rPr>
                <w:rFonts w:ascii="Arial" w:hAnsi="Arial" w:cs="Arial"/>
                <w:b/>
              </w:rPr>
            </w:pPr>
            <w:r>
              <w:rPr>
                <w:rFonts w:ascii="Arial" w:hAnsi="Arial" w:cs="Arial"/>
                <w:b/>
              </w:rPr>
              <w:t>Ing. Francisco Aguilar Macías</w:t>
            </w:r>
          </w:p>
        </w:tc>
        <w:tc>
          <w:tcPr>
            <w:tcW w:w="2881" w:type="dxa"/>
          </w:tcPr>
          <w:p w:rsidR="00EE596C" w:rsidRDefault="00EE596C" w:rsidP="00236D39">
            <w:pPr>
              <w:spacing w:after="0"/>
              <w:jc w:val="both"/>
              <w:rPr>
                <w:rFonts w:ascii="Arial" w:hAnsi="Arial" w:cs="Arial"/>
                <w:b/>
              </w:rPr>
            </w:pPr>
          </w:p>
          <w:p w:rsidR="00EE596C" w:rsidRPr="002C7E6E" w:rsidRDefault="00EE596C" w:rsidP="00236D39">
            <w:pPr>
              <w:spacing w:after="0"/>
              <w:jc w:val="both"/>
              <w:rPr>
                <w:rFonts w:ascii="Arial" w:hAnsi="Arial" w:cs="Arial"/>
                <w:b/>
              </w:rPr>
            </w:pPr>
            <w:r>
              <w:rPr>
                <w:rFonts w:ascii="Arial" w:hAnsi="Arial" w:cs="Arial"/>
                <w:b/>
              </w:rPr>
              <w:t>Regidor de Cultura</w:t>
            </w:r>
          </w:p>
        </w:tc>
        <w:tc>
          <w:tcPr>
            <w:tcW w:w="2882" w:type="dxa"/>
          </w:tcPr>
          <w:p w:rsidR="00EE596C" w:rsidRPr="002C7E6E" w:rsidRDefault="00EE596C" w:rsidP="00236D39">
            <w:pPr>
              <w:spacing w:after="0"/>
              <w:jc w:val="both"/>
              <w:rPr>
                <w:rFonts w:ascii="Arial" w:hAnsi="Arial" w:cs="Arial"/>
                <w:b/>
              </w:rPr>
            </w:pPr>
          </w:p>
        </w:tc>
      </w:tr>
      <w:tr w:rsidR="00EE596C" w:rsidRPr="002C7E6E" w:rsidTr="00F94A15">
        <w:tc>
          <w:tcPr>
            <w:tcW w:w="2881" w:type="dxa"/>
          </w:tcPr>
          <w:p w:rsidR="00EE596C" w:rsidRPr="002C7E6E" w:rsidRDefault="00EE596C" w:rsidP="00236D39">
            <w:pPr>
              <w:spacing w:after="0"/>
              <w:jc w:val="both"/>
              <w:rPr>
                <w:rFonts w:ascii="Arial" w:hAnsi="Arial" w:cs="Arial"/>
                <w:b/>
              </w:rPr>
            </w:pPr>
            <w:r>
              <w:rPr>
                <w:rFonts w:ascii="Arial" w:hAnsi="Arial" w:cs="Arial"/>
                <w:b/>
              </w:rPr>
              <w:t>Taide Chávez Curiel</w:t>
            </w:r>
          </w:p>
        </w:tc>
        <w:tc>
          <w:tcPr>
            <w:tcW w:w="2881" w:type="dxa"/>
          </w:tcPr>
          <w:p w:rsidR="00EE596C" w:rsidRDefault="00EE596C" w:rsidP="00236D39">
            <w:pPr>
              <w:spacing w:after="0"/>
              <w:jc w:val="both"/>
              <w:rPr>
                <w:rFonts w:ascii="Arial" w:hAnsi="Arial" w:cs="Arial"/>
                <w:b/>
              </w:rPr>
            </w:pPr>
          </w:p>
          <w:p w:rsidR="00EE596C" w:rsidRPr="002C7E6E" w:rsidRDefault="00EE596C" w:rsidP="00236D39">
            <w:pPr>
              <w:spacing w:after="0"/>
              <w:jc w:val="both"/>
              <w:rPr>
                <w:rFonts w:ascii="Arial" w:hAnsi="Arial" w:cs="Arial"/>
                <w:b/>
              </w:rPr>
            </w:pPr>
            <w:r>
              <w:rPr>
                <w:rFonts w:ascii="Arial" w:hAnsi="Arial" w:cs="Arial"/>
                <w:b/>
              </w:rPr>
              <w:t>Directora de Cultura</w:t>
            </w:r>
          </w:p>
        </w:tc>
        <w:tc>
          <w:tcPr>
            <w:tcW w:w="2882" w:type="dxa"/>
          </w:tcPr>
          <w:p w:rsidR="00EE596C" w:rsidRPr="002C7E6E" w:rsidRDefault="00EE596C" w:rsidP="00236D39">
            <w:pPr>
              <w:spacing w:after="0"/>
              <w:jc w:val="both"/>
              <w:rPr>
                <w:rFonts w:ascii="Arial" w:hAnsi="Arial" w:cs="Arial"/>
                <w:b/>
              </w:rPr>
            </w:pPr>
          </w:p>
        </w:tc>
      </w:tr>
      <w:tr w:rsidR="00EE596C" w:rsidRPr="002C7E6E" w:rsidTr="00F94A15">
        <w:tc>
          <w:tcPr>
            <w:tcW w:w="2881" w:type="dxa"/>
          </w:tcPr>
          <w:p w:rsidR="00EE596C" w:rsidRPr="002C7E6E" w:rsidRDefault="00EE596C" w:rsidP="00236D39">
            <w:pPr>
              <w:spacing w:after="0"/>
              <w:jc w:val="both"/>
              <w:rPr>
                <w:rFonts w:ascii="Arial" w:hAnsi="Arial" w:cs="Arial"/>
                <w:b/>
              </w:rPr>
            </w:pPr>
            <w:r>
              <w:rPr>
                <w:rFonts w:ascii="Arial" w:hAnsi="Arial" w:cs="Arial"/>
                <w:b/>
              </w:rPr>
              <w:t xml:space="preserve">Aarón Alvarado </w:t>
            </w:r>
            <w:proofErr w:type="spellStart"/>
            <w:r>
              <w:rPr>
                <w:rFonts w:ascii="Arial" w:hAnsi="Arial" w:cs="Arial"/>
                <w:b/>
              </w:rPr>
              <w:t>Abundis</w:t>
            </w:r>
            <w:proofErr w:type="spellEnd"/>
          </w:p>
        </w:tc>
        <w:tc>
          <w:tcPr>
            <w:tcW w:w="2881" w:type="dxa"/>
          </w:tcPr>
          <w:p w:rsidR="00EE596C" w:rsidRDefault="00EE596C" w:rsidP="00236D39">
            <w:pPr>
              <w:spacing w:after="0"/>
              <w:jc w:val="both"/>
              <w:rPr>
                <w:rFonts w:ascii="Arial" w:hAnsi="Arial" w:cs="Arial"/>
                <w:b/>
              </w:rPr>
            </w:pPr>
          </w:p>
          <w:p w:rsidR="00EE596C" w:rsidRPr="002C7E6E" w:rsidRDefault="00EE596C" w:rsidP="00236D39">
            <w:pPr>
              <w:spacing w:after="0"/>
              <w:jc w:val="both"/>
              <w:rPr>
                <w:rFonts w:ascii="Arial" w:hAnsi="Arial" w:cs="Arial"/>
                <w:b/>
              </w:rPr>
            </w:pPr>
            <w:r>
              <w:rPr>
                <w:rFonts w:ascii="Arial" w:hAnsi="Arial" w:cs="Arial"/>
                <w:b/>
              </w:rPr>
              <w:t>Promotor de Cultura</w:t>
            </w:r>
          </w:p>
        </w:tc>
        <w:tc>
          <w:tcPr>
            <w:tcW w:w="2882" w:type="dxa"/>
          </w:tcPr>
          <w:p w:rsidR="00EE596C" w:rsidRPr="002C7E6E" w:rsidRDefault="00EE596C" w:rsidP="00236D39">
            <w:pPr>
              <w:spacing w:after="0"/>
              <w:jc w:val="both"/>
              <w:rPr>
                <w:rFonts w:ascii="Arial" w:hAnsi="Arial" w:cs="Arial"/>
                <w:b/>
              </w:rPr>
            </w:pPr>
          </w:p>
        </w:tc>
      </w:tr>
      <w:tr w:rsidR="00EE596C" w:rsidRPr="002C7E6E" w:rsidTr="00F94A15">
        <w:tc>
          <w:tcPr>
            <w:tcW w:w="2881" w:type="dxa"/>
          </w:tcPr>
          <w:p w:rsidR="00EE596C" w:rsidRPr="002C7E6E" w:rsidRDefault="00EE596C" w:rsidP="00236D39">
            <w:pPr>
              <w:spacing w:after="0"/>
              <w:jc w:val="both"/>
              <w:rPr>
                <w:rFonts w:ascii="Arial" w:hAnsi="Arial" w:cs="Arial"/>
                <w:b/>
              </w:rPr>
            </w:pPr>
            <w:r>
              <w:rPr>
                <w:rFonts w:ascii="Arial" w:hAnsi="Arial" w:cs="Arial"/>
                <w:b/>
              </w:rPr>
              <w:t>Terecita Torres</w:t>
            </w:r>
          </w:p>
        </w:tc>
        <w:tc>
          <w:tcPr>
            <w:tcW w:w="2881" w:type="dxa"/>
          </w:tcPr>
          <w:p w:rsidR="00EE596C" w:rsidRDefault="00EE596C" w:rsidP="00236D39">
            <w:pPr>
              <w:spacing w:after="0"/>
              <w:jc w:val="both"/>
              <w:rPr>
                <w:rFonts w:ascii="Arial" w:hAnsi="Arial" w:cs="Arial"/>
                <w:b/>
              </w:rPr>
            </w:pPr>
          </w:p>
          <w:p w:rsidR="00EE596C" w:rsidRPr="002C7E6E" w:rsidRDefault="00EE596C" w:rsidP="00236D39">
            <w:pPr>
              <w:spacing w:after="0"/>
              <w:jc w:val="both"/>
              <w:rPr>
                <w:rFonts w:ascii="Arial" w:hAnsi="Arial" w:cs="Arial"/>
                <w:b/>
              </w:rPr>
            </w:pPr>
            <w:r>
              <w:rPr>
                <w:rFonts w:ascii="Arial" w:hAnsi="Arial" w:cs="Arial"/>
                <w:b/>
              </w:rPr>
              <w:t>Auxiliar de Cultura</w:t>
            </w:r>
          </w:p>
        </w:tc>
        <w:tc>
          <w:tcPr>
            <w:tcW w:w="2882" w:type="dxa"/>
          </w:tcPr>
          <w:p w:rsidR="00EE596C" w:rsidRPr="002C7E6E" w:rsidRDefault="00EE596C" w:rsidP="00236D39">
            <w:pPr>
              <w:spacing w:after="0"/>
              <w:jc w:val="both"/>
              <w:rPr>
                <w:rFonts w:ascii="Arial" w:hAnsi="Arial" w:cs="Arial"/>
                <w:b/>
              </w:rPr>
            </w:pPr>
          </w:p>
        </w:tc>
      </w:tr>
      <w:tr w:rsidR="00EE596C" w:rsidRPr="002C7E6E" w:rsidTr="00F94A15">
        <w:tc>
          <w:tcPr>
            <w:tcW w:w="2881" w:type="dxa"/>
          </w:tcPr>
          <w:p w:rsidR="00EE596C" w:rsidRPr="002C7E6E" w:rsidRDefault="00EE596C" w:rsidP="00236D39">
            <w:pPr>
              <w:spacing w:after="0"/>
              <w:jc w:val="both"/>
              <w:rPr>
                <w:rFonts w:ascii="Arial" w:hAnsi="Arial" w:cs="Arial"/>
                <w:b/>
              </w:rPr>
            </w:pPr>
            <w:r>
              <w:rPr>
                <w:rFonts w:ascii="Arial" w:hAnsi="Arial" w:cs="Arial"/>
                <w:b/>
              </w:rPr>
              <w:t>Arcelia  Pérez Vaca</w:t>
            </w:r>
          </w:p>
        </w:tc>
        <w:tc>
          <w:tcPr>
            <w:tcW w:w="2881" w:type="dxa"/>
          </w:tcPr>
          <w:p w:rsidR="00EE596C" w:rsidRDefault="00EE596C" w:rsidP="00236D39">
            <w:pPr>
              <w:spacing w:after="0"/>
              <w:jc w:val="both"/>
              <w:rPr>
                <w:rFonts w:ascii="Arial" w:hAnsi="Arial" w:cs="Arial"/>
                <w:b/>
              </w:rPr>
            </w:pPr>
            <w:r>
              <w:rPr>
                <w:rFonts w:ascii="Arial" w:hAnsi="Arial" w:cs="Arial"/>
                <w:b/>
              </w:rPr>
              <w:t>Encargada de Talleres</w:t>
            </w:r>
          </w:p>
          <w:p w:rsidR="00EE596C" w:rsidRPr="002C7E6E" w:rsidRDefault="00EE596C" w:rsidP="00236D39">
            <w:pPr>
              <w:spacing w:after="0"/>
              <w:jc w:val="both"/>
              <w:rPr>
                <w:rFonts w:ascii="Arial" w:hAnsi="Arial" w:cs="Arial"/>
                <w:b/>
              </w:rPr>
            </w:pPr>
          </w:p>
        </w:tc>
        <w:tc>
          <w:tcPr>
            <w:tcW w:w="2882" w:type="dxa"/>
          </w:tcPr>
          <w:p w:rsidR="00EE596C" w:rsidRPr="002C7E6E" w:rsidRDefault="00EE596C" w:rsidP="00236D39">
            <w:pPr>
              <w:spacing w:after="0"/>
              <w:jc w:val="both"/>
              <w:rPr>
                <w:rFonts w:ascii="Arial" w:hAnsi="Arial" w:cs="Arial"/>
                <w:b/>
              </w:rPr>
            </w:pPr>
          </w:p>
        </w:tc>
      </w:tr>
    </w:tbl>
    <w:p w:rsidR="00EE596C" w:rsidRDefault="00EE596C" w:rsidP="00236D39">
      <w:pPr>
        <w:spacing w:after="0"/>
        <w:ind w:left="1800"/>
        <w:jc w:val="both"/>
        <w:rPr>
          <w:rFonts w:ascii="Arial" w:hAnsi="Arial" w:cs="Arial"/>
          <w:b/>
        </w:rPr>
      </w:pPr>
    </w:p>
    <w:p w:rsidR="00EE596C" w:rsidRDefault="00EE596C" w:rsidP="00EE596C">
      <w:pPr>
        <w:spacing w:after="0"/>
        <w:ind w:left="1800"/>
        <w:rPr>
          <w:rFonts w:ascii="Arial" w:hAnsi="Arial" w:cs="Arial"/>
          <w:b/>
        </w:rPr>
      </w:pPr>
      <w:bookmarkStart w:id="0" w:name="_GoBack"/>
      <w:bookmarkEnd w:id="0"/>
    </w:p>
    <w:p w:rsidR="00EE596C" w:rsidRDefault="00EE596C"/>
    <w:sectPr w:rsidR="00EE596C" w:rsidSect="00535148">
      <w:headerReference w:type="even" r:id="rId8"/>
      <w:headerReference w:type="default" r:id="rId9"/>
      <w:headerReference w:type="firs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E2B" w:rsidRDefault="00935E2B" w:rsidP="00EE596C">
      <w:pPr>
        <w:spacing w:after="0" w:line="240" w:lineRule="auto"/>
      </w:pPr>
      <w:r>
        <w:separator/>
      </w:r>
    </w:p>
  </w:endnote>
  <w:endnote w:type="continuationSeparator" w:id="0">
    <w:p w:rsidR="00935E2B" w:rsidRDefault="00935E2B" w:rsidP="00EE5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E2B" w:rsidRDefault="00935E2B" w:rsidP="00EE596C">
      <w:pPr>
        <w:spacing w:after="0" w:line="240" w:lineRule="auto"/>
      </w:pPr>
      <w:r>
        <w:separator/>
      </w:r>
    </w:p>
  </w:footnote>
  <w:footnote w:type="continuationSeparator" w:id="0">
    <w:p w:rsidR="00935E2B" w:rsidRDefault="00935E2B" w:rsidP="00EE59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7DE" w:rsidRDefault="00935E2B">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0532" o:spid="_x0000_s2053" type="#_x0000_t75" style="position:absolute;margin-left:0;margin-top:0;width:441.85pt;height:529.9pt;z-index:-251656192;mso-position-horizontal:center;mso-position-horizontal-relative:margin;mso-position-vertical:center;mso-position-vertical-relative:margin" o:allowincell="f">
          <v:imagedata r:id="rId1" o:title="LOGO CULTUR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7DE" w:rsidRDefault="003557DE">
    <w:pPr>
      <w:pStyle w:val="Encabezado"/>
    </w:pPr>
    <w:r>
      <w:rPr>
        <w:noProof/>
        <w:lang w:eastAsia="es-MX"/>
      </w:rPr>
      <w:drawing>
        <wp:inline distT="0" distB="0" distL="0" distR="0">
          <wp:extent cx="628650" cy="752231"/>
          <wp:effectExtent l="19050" t="0" r="0" b="0"/>
          <wp:docPr id="3" name="Imagen 2" descr="H:\LOGO CUL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OGO CULTURA.png"/>
                  <pic:cNvPicPr>
                    <a:picLocks noChangeAspect="1" noChangeArrowheads="1"/>
                  </pic:cNvPicPr>
                </pic:nvPicPr>
                <pic:blipFill>
                  <a:blip r:embed="rId1"/>
                  <a:srcRect/>
                  <a:stretch>
                    <a:fillRect/>
                  </a:stretch>
                </pic:blipFill>
                <pic:spPr bwMode="auto">
                  <a:xfrm>
                    <a:off x="0" y="0"/>
                    <a:ext cx="628650" cy="752231"/>
                  </a:xfrm>
                  <a:prstGeom prst="rect">
                    <a:avLst/>
                  </a:prstGeom>
                  <a:noFill/>
                  <a:ln w="9525">
                    <a:noFill/>
                    <a:miter lim="800000"/>
                    <a:headEnd/>
                    <a:tailEnd/>
                  </a:ln>
                </pic:spPr>
              </pic:pic>
            </a:graphicData>
          </a:graphic>
        </wp:inline>
      </w:drawing>
    </w:r>
    <w:r w:rsidRPr="00303ACC">
      <w:rPr>
        <w:sz w:val="28"/>
        <w:szCs w:val="28"/>
      </w:rPr>
      <w:ptab w:relativeTo="margin" w:alignment="center" w:leader="none"/>
    </w:r>
    <w:r>
      <w:rPr>
        <w:sz w:val="28"/>
        <w:szCs w:val="28"/>
      </w:rPr>
      <w:t>REGIDURIA Y DIRECCION DE CULTURA</w:t>
    </w:r>
    <w:r w:rsidRPr="00303ACC">
      <w:rPr>
        <w:sz w:val="28"/>
        <w:szCs w:val="28"/>
      </w:rPr>
      <w:ptab w:relativeTo="margin" w:alignment="right" w:leader="none"/>
    </w:r>
    <w:r>
      <w:rPr>
        <w:noProof/>
        <w:lang w:eastAsia="es-MX"/>
      </w:rPr>
      <w:drawing>
        <wp:inline distT="0" distB="0" distL="0" distR="0">
          <wp:extent cx="569713" cy="655633"/>
          <wp:effectExtent l="0" t="0" r="0" b="0"/>
          <wp:docPr id="2" name="Imagen 1" descr="H:\ESCUDOS-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SCUDOS-02.png"/>
                  <pic:cNvPicPr>
                    <a:picLocks noChangeAspect="1" noChangeArrowheads="1"/>
                  </pic:cNvPicPr>
                </pic:nvPicPr>
                <pic:blipFill>
                  <a:blip r:embed="rId2"/>
                  <a:srcRect/>
                  <a:stretch>
                    <a:fillRect/>
                  </a:stretch>
                </pic:blipFill>
                <pic:spPr bwMode="auto">
                  <a:xfrm>
                    <a:off x="0" y="0"/>
                    <a:ext cx="569052" cy="654872"/>
                  </a:xfrm>
                  <a:prstGeom prst="rect">
                    <a:avLst/>
                  </a:prstGeom>
                  <a:noFill/>
                  <a:ln w="9525">
                    <a:noFill/>
                    <a:miter lim="800000"/>
                    <a:headEnd/>
                    <a:tailEnd/>
                  </a:ln>
                </pic:spPr>
              </pic:pic>
            </a:graphicData>
          </a:graphic>
        </wp:inline>
      </w:drawing>
    </w:r>
    <w:r w:rsidR="00935E2B">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0533" o:spid="_x0000_s2054" type="#_x0000_t75" style="position:absolute;margin-left:0;margin-top:0;width:441.85pt;height:529.9pt;z-index:-251655168;mso-position-horizontal:center;mso-position-horizontal-relative:margin;mso-position-vertical:center;mso-position-vertical-relative:margin" o:allowincell="f">
          <v:imagedata r:id="rId3" o:title="LOGO CULTUR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7DE" w:rsidRDefault="00935E2B">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0531" o:spid="_x0000_s2052" type="#_x0000_t75" style="position:absolute;margin-left:0;margin-top:0;width:441.85pt;height:529.9pt;z-index:-251657216;mso-position-horizontal:center;mso-position-horizontal-relative:margin;mso-position-vertical:center;mso-position-vertical-relative:margin" o:allowincell="f">
          <v:imagedata r:id="rId1" o:title="LOGO CULTUR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94194"/>
    <w:multiLevelType w:val="hybridMultilevel"/>
    <w:tmpl w:val="332C8CA6"/>
    <w:lvl w:ilvl="0" w:tplc="E8767FDA">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 w15:restartNumberingAfterBreak="0">
    <w:nsid w:val="158F3444"/>
    <w:multiLevelType w:val="hybridMultilevel"/>
    <w:tmpl w:val="244A9B6C"/>
    <w:lvl w:ilvl="0" w:tplc="3236CACA">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 w15:restartNumberingAfterBreak="0">
    <w:nsid w:val="168A6288"/>
    <w:multiLevelType w:val="hybridMultilevel"/>
    <w:tmpl w:val="907E9EAE"/>
    <w:lvl w:ilvl="0" w:tplc="677C60B6">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3" w15:restartNumberingAfterBreak="0">
    <w:nsid w:val="169C1322"/>
    <w:multiLevelType w:val="hybridMultilevel"/>
    <w:tmpl w:val="799A6D5E"/>
    <w:lvl w:ilvl="0" w:tplc="B95473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9A11A2"/>
    <w:multiLevelType w:val="hybridMultilevel"/>
    <w:tmpl w:val="138AF99E"/>
    <w:lvl w:ilvl="0" w:tplc="A03EF1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3E4E90"/>
    <w:multiLevelType w:val="hybridMultilevel"/>
    <w:tmpl w:val="DF288C46"/>
    <w:lvl w:ilvl="0" w:tplc="BEFC5E98">
      <w:start w:val="1"/>
      <w:numFmt w:val="upperRoman"/>
      <w:lvlText w:val="%1."/>
      <w:lvlJc w:val="left"/>
      <w:pPr>
        <w:ind w:left="1065" w:hanging="720"/>
      </w:pPr>
      <w:rPr>
        <w:rFonts w:ascii="Arial" w:eastAsia="Calibri" w:hAnsi="Arial" w:cs="Arial"/>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6" w15:restartNumberingAfterBreak="0">
    <w:nsid w:val="1D075004"/>
    <w:multiLevelType w:val="hybridMultilevel"/>
    <w:tmpl w:val="7AB8563E"/>
    <w:lvl w:ilvl="0" w:tplc="6E564C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946E31"/>
    <w:multiLevelType w:val="hybridMultilevel"/>
    <w:tmpl w:val="4AB8E8BC"/>
    <w:lvl w:ilvl="0" w:tplc="FED85D56">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1F2204C1"/>
    <w:multiLevelType w:val="hybridMultilevel"/>
    <w:tmpl w:val="87AC72AC"/>
    <w:lvl w:ilvl="0" w:tplc="C58E87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7A33CA"/>
    <w:multiLevelType w:val="hybridMultilevel"/>
    <w:tmpl w:val="E06296B4"/>
    <w:lvl w:ilvl="0" w:tplc="23C6EBA6">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0" w15:restartNumberingAfterBreak="0">
    <w:nsid w:val="21ED3261"/>
    <w:multiLevelType w:val="hybridMultilevel"/>
    <w:tmpl w:val="E6247414"/>
    <w:lvl w:ilvl="0" w:tplc="EF620F22">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1" w15:restartNumberingAfterBreak="0">
    <w:nsid w:val="23535DA1"/>
    <w:multiLevelType w:val="hybridMultilevel"/>
    <w:tmpl w:val="EEB8A490"/>
    <w:lvl w:ilvl="0" w:tplc="2EDC0988">
      <w:start w:val="1"/>
      <w:numFmt w:val="upperRoman"/>
      <w:lvlText w:val="%1."/>
      <w:lvlJc w:val="left"/>
      <w:pPr>
        <w:ind w:left="1785" w:hanging="72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2" w15:restartNumberingAfterBreak="0">
    <w:nsid w:val="25DA6191"/>
    <w:multiLevelType w:val="hybridMultilevel"/>
    <w:tmpl w:val="811CA13C"/>
    <w:lvl w:ilvl="0" w:tplc="902E9A72">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3" w15:restartNumberingAfterBreak="0">
    <w:nsid w:val="2B06355B"/>
    <w:multiLevelType w:val="hybridMultilevel"/>
    <w:tmpl w:val="B5FCF990"/>
    <w:lvl w:ilvl="0" w:tplc="7ACC6C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5B245B"/>
    <w:multiLevelType w:val="hybridMultilevel"/>
    <w:tmpl w:val="27A684D4"/>
    <w:lvl w:ilvl="0" w:tplc="7AA22E8C">
      <w:start w:val="2"/>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5" w15:restartNumberingAfterBreak="0">
    <w:nsid w:val="2FA21635"/>
    <w:multiLevelType w:val="hybridMultilevel"/>
    <w:tmpl w:val="F76C9982"/>
    <w:lvl w:ilvl="0" w:tplc="64A8F3AE">
      <w:start w:val="1"/>
      <w:numFmt w:val="low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6" w15:restartNumberingAfterBreak="0">
    <w:nsid w:val="30530D34"/>
    <w:multiLevelType w:val="hybridMultilevel"/>
    <w:tmpl w:val="63D0BA00"/>
    <w:lvl w:ilvl="0" w:tplc="6AF0E888">
      <w:start w:val="3"/>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7" w15:restartNumberingAfterBreak="0">
    <w:nsid w:val="324409A8"/>
    <w:multiLevelType w:val="hybridMultilevel"/>
    <w:tmpl w:val="768E80B8"/>
    <w:lvl w:ilvl="0" w:tplc="08B674AC">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8" w15:restartNumberingAfterBreak="0">
    <w:nsid w:val="3F7F2B2C"/>
    <w:multiLevelType w:val="hybridMultilevel"/>
    <w:tmpl w:val="A11C1F58"/>
    <w:lvl w:ilvl="0" w:tplc="1346C41A">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9" w15:restartNumberingAfterBreak="0">
    <w:nsid w:val="42E62C09"/>
    <w:multiLevelType w:val="hybridMultilevel"/>
    <w:tmpl w:val="B6E060E6"/>
    <w:lvl w:ilvl="0" w:tplc="E3746BE6">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0" w15:restartNumberingAfterBreak="0">
    <w:nsid w:val="45C43156"/>
    <w:multiLevelType w:val="hybridMultilevel"/>
    <w:tmpl w:val="EF00831A"/>
    <w:lvl w:ilvl="0" w:tplc="312A6750">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1" w15:restartNumberingAfterBreak="0">
    <w:nsid w:val="48761921"/>
    <w:multiLevelType w:val="hybridMultilevel"/>
    <w:tmpl w:val="190C37CA"/>
    <w:lvl w:ilvl="0" w:tplc="801E86C0">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2" w15:restartNumberingAfterBreak="0">
    <w:nsid w:val="4B331809"/>
    <w:multiLevelType w:val="hybridMultilevel"/>
    <w:tmpl w:val="5E22C3CE"/>
    <w:lvl w:ilvl="0" w:tplc="6BE6E8FA">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3" w15:restartNumberingAfterBreak="0">
    <w:nsid w:val="4C6A34A4"/>
    <w:multiLevelType w:val="hybridMultilevel"/>
    <w:tmpl w:val="DD74398A"/>
    <w:lvl w:ilvl="0" w:tplc="B8422C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1F97183"/>
    <w:multiLevelType w:val="hybridMultilevel"/>
    <w:tmpl w:val="AD1CA52A"/>
    <w:lvl w:ilvl="0" w:tplc="5A608A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4C95C69"/>
    <w:multiLevelType w:val="hybridMultilevel"/>
    <w:tmpl w:val="44B4248A"/>
    <w:lvl w:ilvl="0" w:tplc="1F6603EE">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6" w15:restartNumberingAfterBreak="0">
    <w:nsid w:val="566C477D"/>
    <w:multiLevelType w:val="hybridMultilevel"/>
    <w:tmpl w:val="9B2EBAD8"/>
    <w:lvl w:ilvl="0" w:tplc="0AB405B6">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7" w15:restartNumberingAfterBreak="0">
    <w:nsid w:val="5C6D13E9"/>
    <w:multiLevelType w:val="hybridMultilevel"/>
    <w:tmpl w:val="A866F4D2"/>
    <w:lvl w:ilvl="0" w:tplc="00B44306">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15:restartNumberingAfterBreak="0">
    <w:nsid w:val="5F9B06A3"/>
    <w:multiLevelType w:val="hybridMultilevel"/>
    <w:tmpl w:val="327E805C"/>
    <w:lvl w:ilvl="0" w:tplc="BB2C2F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34B097F"/>
    <w:multiLevelType w:val="hybridMultilevel"/>
    <w:tmpl w:val="D1E826CE"/>
    <w:lvl w:ilvl="0" w:tplc="91D41FF2">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30" w15:restartNumberingAfterBreak="0">
    <w:nsid w:val="64706032"/>
    <w:multiLevelType w:val="hybridMultilevel"/>
    <w:tmpl w:val="0C2077BE"/>
    <w:lvl w:ilvl="0" w:tplc="1A489CFC">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31" w15:restartNumberingAfterBreak="0">
    <w:nsid w:val="6488728F"/>
    <w:multiLevelType w:val="hybridMultilevel"/>
    <w:tmpl w:val="8850D57E"/>
    <w:lvl w:ilvl="0" w:tplc="8FF8C412">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32" w15:restartNumberingAfterBreak="0">
    <w:nsid w:val="694374DB"/>
    <w:multiLevelType w:val="hybridMultilevel"/>
    <w:tmpl w:val="92ECD6C8"/>
    <w:lvl w:ilvl="0" w:tplc="38D248CE">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33" w15:restartNumberingAfterBreak="0">
    <w:nsid w:val="6B683165"/>
    <w:multiLevelType w:val="hybridMultilevel"/>
    <w:tmpl w:val="3312B26A"/>
    <w:lvl w:ilvl="0" w:tplc="F55C6C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11574F1"/>
    <w:multiLevelType w:val="hybridMultilevel"/>
    <w:tmpl w:val="2A36BCEC"/>
    <w:lvl w:ilvl="0" w:tplc="39EED0F6">
      <w:start w:val="2"/>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46227A0"/>
    <w:multiLevelType w:val="hybridMultilevel"/>
    <w:tmpl w:val="F06C2132"/>
    <w:lvl w:ilvl="0" w:tplc="218EAF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8FC2E7E"/>
    <w:multiLevelType w:val="hybridMultilevel"/>
    <w:tmpl w:val="8B92F41A"/>
    <w:lvl w:ilvl="0" w:tplc="5484BB28">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37" w15:restartNumberingAfterBreak="0">
    <w:nsid w:val="79092301"/>
    <w:multiLevelType w:val="hybridMultilevel"/>
    <w:tmpl w:val="51080798"/>
    <w:lvl w:ilvl="0" w:tplc="76007498">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num w:numId="1">
    <w:abstractNumId w:val="13"/>
  </w:num>
  <w:num w:numId="2">
    <w:abstractNumId w:val="27"/>
  </w:num>
  <w:num w:numId="3">
    <w:abstractNumId w:val="35"/>
  </w:num>
  <w:num w:numId="4">
    <w:abstractNumId w:val="33"/>
  </w:num>
  <w:num w:numId="5">
    <w:abstractNumId w:val="23"/>
  </w:num>
  <w:num w:numId="6">
    <w:abstractNumId w:val="4"/>
  </w:num>
  <w:num w:numId="7">
    <w:abstractNumId w:val="7"/>
  </w:num>
  <w:num w:numId="8">
    <w:abstractNumId w:val="6"/>
  </w:num>
  <w:num w:numId="9">
    <w:abstractNumId w:val="8"/>
  </w:num>
  <w:num w:numId="10">
    <w:abstractNumId w:val="34"/>
  </w:num>
  <w:num w:numId="11">
    <w:abstractNumId w:val="17"/>
  </w:num>
  <w:num w:numId="12">
    <w:abstractNumId w:val="26"/>
  </w:num>
  <w:num w:numId="13">
    <w:abstractNumId w:val="22"/>
  </w:num>
  <w:num w:numId="14">
    <w:abstractNumId w:val="2"/>
  </w:num>
  <w:num w:numId="15">
    <w:abstractNumId w:val="37"/>
  </w:num>
  <w:num w:numId="16">
    <w:abstractNumId w:val="31"/>
  </w:num>
  <w:num w:numId="17">
    <w:abstractNumId w:val="19"/>
  </w:num>
  <w:num w:numId="18">
    <w:abstractNumId w:val="36"/>
  </w:num>
  <w:num w:numId="19">
    <w:abstractNumId w:val="30"/>
  </w:num>
  <w:num w:numId="20">
    <w:abstractNumId w:val="12"/>
  </w:num>
  <w:num w:numId="21">
    <w:abstractNumId w:val="1"/>
  </w:num>
  <w:num w:numId="22">
    <w:abstractNumId w:val="0"/>
  </w:num>
  <w:num w:numId="23">
    <w:abstractNumId w:val="21"/>
  </w:num>
  <w:num w:numId="24">
    <w:abstractNumId w:val="29"/>
  </w:num>
  <w:num w:numId="25">
    <w:abstractNumId w:val="18"/>
  </w:num>
  <w:num w:numId="26">
    <w:abstractNumId w:val="32"/>
  </w:num>
  <w:num w:numId="27">
    <w:abstractNumId w:val="25"/>
  </w:num>
  <w:num w:numId="28">
    <w:abstractNumId w:val="9"/>
  </w:num>
  <w:num w:numId="29">
    <w:abstractNumId w:val="5"/>
  </w:num>
  <w:num w:numId="30">
    <w:abstractNumId w:val="15"/>
  </w:num>
  <w:num w:numId="31">
    <w:abstractNumId w:val="28"/>
  </w:num>
  <w:num w:numId="32">
    <w:abstractNumId w:val="10"/>
  </w:num>
  <w:num w:numId="33">
    <w:abstractNumId w:val="20"/>
  </w:num>
  <w:num w:numId="34">
    <w:abstractNumId w:val="14"/>
  </w:num>
  <w:num w:numId="35">
    <w:abstractNumId w:val="16"/>
  </w:num>
  <w:num w:numId="36">
    <w:abstractNumId w:val="3"/>
  </w:num>
  <w:num w:numId="37">
    <w:abstractNumId w:val="11"/>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96C"/>
    <w:rsid w:val="000B2303"/>
    <w:rsid w:val="00101DA7"/>
    <w:rsid w:val="00103AC4"/>
    <w:rsid w:val="001C4264"/>
    <w:rsid w:val="00236D39"/>
    <w:rsid w:val="002F4222"/>
    <w:rsid w:val="00303ACC"/>
    <w:rsid w:val="003455E1"/>
    <w:rsid w:val="003557DE"/>
    <w:rsid w:val="004432BE"/>
    <w:rsid w:val="00535148"/>
    <w:rsid w:val="006D6609"/>
    <w:rsid w:val="006F1F59"/>
    <w:rsid w:val="00841ADA"/>
    <w:rsid w:val="00935E2B"/>
    <w:rsid w:val="0095502B"/>
    <w:rsid w:val="00A35C6B"/>
    <w:rsid w:val="00B822BA"/>
    <w:rsid w:val="00BD3296"/>
    <w:rsid w:val="00C34BD0"/>
    <w:rsid w:val="00C62371"/>
    <w:rsid w:val="00C72BE0"/>
    <w:rsid w:val="00C9642D"/>
    <w:rsid w:val="00E04051"/>
    <w:rsid w:val="00EE596C"/>
    <w:rsid w:val="00F0261A"/>
    <w:rsid w:val="00F94A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9384AA2"/>
  <w15:docId w15:val="{999C905C-9AA2-439C-8456-E5EB504B6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E596C"/>
    <w:rPr>
      <w:rFonts w:ascii="Calibri" w:eastAsia="Calibri" w:hAnsi="Calibri" w:cs="Times New Roman"/>
    </w:rPr>
  </w:style>
  <w:style w:type="paragraph" w:styleId="Ttulo1">
    <w:name w:val="heading 1"/>
    <w:basedOn w:val="Normal"/>
    <w:next w:val="Normal"/>
    <w:link w:val="Ttulo1Car"/>
    <w:qFormat/>
    <w:rsid w:val="00EE596C"/>
    <w:pPr>
      <w:keepNext/>
      <w:spacing w:after="0" w:line="240" w:lineRule="auto"/>
      <w:jc w:val="right"/>
      <w:outlineLvl w:val="0"/>
    </w:pPr>
    <w:rPr>
      <w:rFonts w:ascii="Book Antiqua" w:eastAsia="Times New Roman" w:hAnsi="Book Antiqua"/>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596C"/>
    <w:pPr>
      <w:ind w:left="708"/>
    </w:pPr>
  </w:style>
  <w:style w:type="character" w:customStyle="1" w:styleId="Ttulo1Car">
    <w:name w:val="Título 1 Car"/>
    <w:basedOn w:val="Fuentedeprrafopredeter"/>
    <w:link w:val="Ttulo1"/>
    <w:rsid w:val="00EE596C"/>
    <w:rPr>
      <w:rFonts w:ascii="Book Antiqua" w:eastAsia="Times New Roman" w:hAnsi="Book Antiqua" w:cs="Times New Roman"/>
      <w:b/>
      <w:bCs/>
      <w:sz w:val="24"/>
      <w:szCs w:val="24"/>
      <w:lang w:val="es-ES" w:eastAsia="es-ES"/>
    </w:rPr>
  </w:style>
  <w:style w:type="paragraph" w:styleId="Textodeglobo">
    <w:name w:val="Balloon Text"/>
    <w:basedOn w:val="Normal"/>
    <w:link w:val="TextodegloboCar"/>
    <w:rsid w:val="00EE596C"/>
    <w:pPr>
      <w:spacing w:after="0" w:line="240" w:lineRule="auto"/>
    </w:pPr>
    <w:rPr>
      <w:rFonts w:ascii="Tahoma" w:hAnsi="Tahoma"/>
      <w:sz w:val="16"/>
      <w:szCs w:val="16"/>
    </w:rPr>
  </w:style>
  <w:style w:type="character" w:customStyle="1" w:styleId="TextodegloboCar">
    <w:name w:val="Texto de globo Car"/>
    <w:basedOn w:val="Fuentedeprrafopredeter"/>
    <w:link w:val="Textodeglobo"/>
    <w:rsid w:val="00EE596C"/>
    <w:rPr>
      <w:rFonts w:ascii="Tahoma" w:eastAsia="Calibri" w:hAnsi="Tahoma" w:cs="Times New Roman"/>
      <w:sz w:val="16"/>
      <w:szCs w:val="16"/>
    </w:rPr>
  </w:style>
  <w:style w:type="table" w:styleId="Tablaconcuadrcula">
    <w:name w:val="Table Grid"/>
    <w:basedOn w:val="Tablanormal"/>
    <w:rsid w:val="00EE596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EE596C"/>
    <w:pPr>
      <w:tabs>
        <w:tab w:val="center" w:pos="4419"/>
        <w:tab w:val="right" w:pos="8838"/>
      </w:tabs>
    </w:pPr>
  </w:style>
  <w:style w:type="character" w:customStyle="1" w:styleId="EncabezadoCar">
    <w:name w:val="Encabezado Car"/>
    <w:basedOn w:val="Fuentedeprrafopredeter"/>
    <w:link w:val="Encabezado"/>
    <w:rsid w:val="00EE596C"/>
    <w:rPr>
      <w:rFonts w:ascii="Calibri" w:eastAsia="Calibri" w:hAnsi="Calibri" w:cs="Times New Roman"/>
    </w:rPr>
  </w:style>
  <w:style w:type="paragraph" w:styleId="Piedepgina">
    <w:name w:val="footer"/>
    <w:basedOn w:val="Normal"/>
    <w:link w:val="PiedepginaCar"/>
    <w:rsid w:val="00EE596C"/>
    <w:pPr>
      <w:tabs>
        <w:tab w:val="center" w:pos="4419"/>
        <w:tab w:val="right" w:pos="8838"/>
      </w:tabs>
    </w:pPr>
  </w:style>
  <w:style w:type="character" w:customStyle="1" w:styleId="PiedepginaCar">
    <w:name w:val="Pie de página Car"/>
    <w:basedOn w:val="Fuentedeprrafopredeter"/>
    <w:link w:val="Piedepgina"/>
    <w:rsid w:val="00EE596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761B7C-FFF6-4B21-9027-EB80BC6D3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2467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UnidadT</cp:lastModifiedBy>
  <cp:revision>3</cp:revision>
  <cp:lastPrinted>2017-03-23T20:59:00Z</cp:lastPrinted>
  <dcterms:created xsi:type="dcterms:W3CDTF">2017-04-08T22:19:00Z</dcterms:created>
  <dcterms:modified xsi:type="dcterms:W3CDTF">2017-04-08T22:21:00Z</dcterms:modified>
</cp:coreProperties>
</file>